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46E" w:rsidRPr="00601F1A" w:rsidRDefault="00247B71" w:rsidP="00601F1A">
      <w:pPr>
        <w:spacing w:after="0"/>
        <w:jc w:val="center"/>
        <w:rPr>
          <w:b/>
          <w:sz w:val="28"/>
          <w:szCs w:val="28"/>
        </w:rPr>
      </w:pPr>
      <w:r>
        <w:rPr>
          <w:b/>
          <w:sz w:val="28"/>
          <w:szCs w:val="28"/>
        </w:rPr>
        <w:t xml:space="preserve">Unit: </w:t>
      </w:r>
      <w:r w:rsidR="00DC2913">
        <w:rPr>
          <w:b/>
          <w:sz w:val="28"/>
          <w:szCs w:val="28"/>
        </w:rPr>
        <w:t>ETP210 – Teaching &amp; Learning 3</w:t>
      </w:r>
    </w:p>
    <w:p w:rsidR="00601F1A" w:rsidRDefault="00DB0061" w:rsidP="00601F1A">
      <w:pPr>
        <w:spacing w:after="0"/>
      </w:pPr>
      <w:r>
        <w:rPr>
          <w:noProof/>
        </w:rPr>
        <mc:AlternateContent>
          <mc:Choice Requires="wps">
            <w:drawing>
              <wp:anchor distT="0" distB="0" distL="114300" distR="114300" simplePos="0" relativeHeight="251658240" behindDoc="0" locked="0" layoutInCell="1" allowOverlap="1">
                <wp:simplePos x="0" y="0"/>
                <wp:positionH relativeFrom="column">
                  <wp:posOffset>19050</wp:posOffset>
                </wp:positionH>
                <wp:positionV relativeFrom="paragraph">
                  <wp:posOffset>93345</wp:posOffset>
                </wp:positionV>
                <wp:extent cx="5657850" cy="0"/>
                <wp:effectExtent l="9525" t="9525" r="9525" b="952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5pt;margin-top:7.35pt;width:44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4AOHgIAADsEAAAOAAAAZHJzL2Uyb0RvYy54bWysU8GO2jAQvVfqP1i+QxKasB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"/>
            </w:pict>
          </mc:Fallback>
        </mc:AlternateContent>
      </w:r>
    </w:p>
    <w:p w:rsidR="00601F1A" w:rsidRPr="004F4166" w:rsidRDefault="00601F1A" w:rsidP="00601F1A">
      <w:pPr>
        <w:spacing w:after="0"/>
        <w:rPr>
          <w:b/>
          <w:sz w:val="20"/>
          <w:szCs w:val="20"/>
        </w:rPr>
      </w:pPr>
      <w:r w:rsidRPr="004F4166">
        <w:rPr>
          <w:b/>
          <w:sz w:val="20"/>
          <w:szCs w:val="20"/>
        </w:rPr>
        <w:t>Unit Description:</w:t>
      </w:r>
    </w:p>
    <w:p w:rsidR="00B22688" w:rsidRDefault="00DC2913" w:rsidP="00DC2913">
      <w:pPr>
        <w:spacing w:after="0"/>
        <w:rPr>
          <w:sz w:val="20"/>
          <w:szCs w:val="20"/>
        </w:rPr>
      </w:pPr>
      <w:proofErr w:type="gramStart"/>
      <w:r>
        <w:rPr>
          <w:sz w:val="20"/>
          <w:szCs w:val="20"/>
        </w:rPr>
        <w:t>theory</w:t>
      </w:r>
      <w:proofErr w:type="gramEnd"/>
      <w:r>
        <w:rPr>
          <w:sz w:val="20"/>
          <w:szCs w:val="20"/>
        </w:rPr>
        <w:t xml:space="preserve"> and practice of assessment</w:t>
      </w:r>
    </w:p>
    <w:p w:rsidR="00B22688" w:rsidRDefault="00DC2913" w:rsidP="00DC2913">
      <w:pPr>
        <w:spacing w:after="0"/>
        <w:rPr>
          <w:sz w:val="20"/>
          <w:szCs w:val="20"/>
        </w:rPr>
      </w:pPr>
      <w:proofErr w:type="gramStart"/>
      <w:r>
        <w:rPr>
          <w:sz w:val="20"/>
          <w:szCs w:val="20"/>
        </w:rPr>
        <w:t>how</w:t>
      </w:r>
      <w:proofErr w:type="gramEnd"/>
      <w:r>
        <w:rPr>
          <w:sz w:val="20"/>
          <w:szCs w:val="20"/>
        </w:rPr>
        <w:t xml:space="preserve"> it informs teaching and learning in classrooms. </w:t>
      </w:r>
    </w:p>
    <w:p w:rsidR="00B22688" w:rsidRDefault="00DC2913" w:rsidP="00DC2913">
      <w:pPr>
        <w:spacing w:after="0"/>
        <w:rPr>
          <w:sz w:val="20"/>
          <w:szCs w:val="20"/>
        </w:rPr>
      </w:pPr>
      <w:proofErr w:type="gramStart"/>
      <w:r>
        <w:rPr>
          <w:sz w:val="20"/>
          <w:szCs w:val="20"/>
        </w:rPr>
        <w:t>forms</w:t>
      </w:r>
      <w:proofErr w:type="gramEnd"/>
      <w:r>
        <w:rPr>
          <w:sz w:val="20"/>
          <w:szCs w:val="20"/>
        </w:rPr>
        <w:t xml:space="preserve"> of formative and summative assessment</w:t>
      </w:r>
    </w:p>
    <w:p w:rsidR="00601F1A" w:rsidRPr="004F4166" w:rsidRDefault="00DC2913" w:rsidP="00DC2913">
      <w:pPr>
        <w:spacing w:after="0"/>
        <w:rPr>
          <w:sz w:val="20"/>
          <w:szCs w:val="20"/>
        </w:rPr>
      </w:pPr>
      <w:proofErr w:type="gramStart"/>
      <w:r>
        <w:rPr>
          <w:sz w:val="20"/>
          <w:szCs w:val="20"/>
        </w:rPr>
        <w:t>identifies</w:t>
      </w:r>
      <w:proofErr w:type="gramEnd"/>
      <w:r>
        <w:rPr>
          <w:sz w:val="20"/>
          <w:szCs w:val="20"/>
        </w:rPr>
        <w:t xml:space="preserve"> reporting practices in schools.</w:t>
      </w:r>
    </w:p>
    <w:p w:rsidR="00601F1A" w:rsidRPr="004F4166" w:rsidRDefault="00DB0061" w:rsidP="00601F1A">
      <w:pPr>
        <w:spacing w:after="0"/>
        <w:rPr>
          <w:b/>
          <w:sz w:val="20"/>
          <w:szCs w:val="20"/>
        </w:rPr>
      </w:pPr>
      <w:r>
        <w:rPr>
          <w:noProof/>
          <w:sz w:val="20"/>
          <w:szCs w:val="20"/>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8890</wp:posOffset>
                </wp:positionV>
                <wp:extent cx="5657850" cy="0"/>
                <wp:effectExtent l="9525" t="5715" r="9525" b="1333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5pt;margin-top:.7pt;width:44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wt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"/>
            </w:pict>
          </mc:Fallback>
        </mc:AlternateContent>
      </w:r>
      <w:r w:rsidR="00601F1A" w:rsidRPr="004F4166">
        <w:rPr>
          <w:b/>
          <w:sz w:val="20"/>
          <w:szCs w:val="20"/>
        </w:rPr>
        <w:t>Learning Outcomes:</w:t>
      </w:r>
    </w:p>
    <w:p w:rsidR="00DC2913" w:rsidRDefault="00601F1A" w:rsidP="00DC2913">
      <w:pPr>
        <w:spacing w:after="0"/>
        <w:rPr>
          <w:sz w:val="20"/>
          <w:szCs w:val="20"/>
        </w:rPr>
      </w:pPr>
      <w:r w:rsidRPr="004F4166">
        <w:rPr>
          <w:sz w:val="20"/>
          <w:szCs w:val="20"/>
        </w:rPr>
        <w:t>On completion of this unit students should be able to:</w:t>
      </w:r>
    </w:p>
    <w:p w:rsidR="00DC2913" w:rsidRDefault="00DC2913" w:rsidP="00DC2913">
      <w:pPr>
        <w:pStyle w:val="ListParagraph"/>
        <w:numPr>
          <w:ilvl w:val="0"/>
          <w:numId w:val="8"/>
        </w:numPr>
        <w:spacing w:after="0"/>
        <w:rPr>
          <w:sz w:val="20"/>
          <w:szCs w:val="20"/>
        </w:rPr>
      </w:pPr>
      <w:r w:rsidRPr="00DC2913">
        <w:rPr>
          <w:sz w:val="20"/>
          <w:szCs w:val="20"/>
        </w:rPr>
        <w:t>Demonstrate relevant developing competency/</w:t>
      </w:r>
      <w:proofErr w:type="spellStart"/>
      <w:r w:rsidRPr="00DC2913">
        <w:rPr>
          <w:sz w:val="20"/>
          <w:szCs w:val="20"/>
        </w:rPr>
        <w:t>ies</w:t>
      </w:r>
      <w:proofErr w:type="spellEnd"/>
      <w:r w:rsidRPr="00DC2913">
        <w:rPr>
          <w:sz w:val="20"/>
          <w:szCs w:val="20"/>
        </w:rPr>
        <w:t xml:space="preserve"> in line with NT-Professional standards for graduating teachers </w:t>
      </w:r>
    </w:p>
    <w:p w:rsidR="00DC2913" w:rsidRDefault="00DC2913" w:rsidP="00DC2913">
      <w:pPr>
        <w:pStyle w:val="ListParagraph"/>
        <w:numPr>
          <w:ilvl w:val="0"/>
          <w:numId w:val="8"/>
        </w:numPr>
        <w:spacing w:after="0"/>
        <w:rPr>
          <w:sz w:val="20"/>
          <w:szCs w:val="20"/>
        </w:rPr>
      </w:pPr>
      <w:r w:rsidRPr="00DC2913">
        <w:rPr>
          <w:sz w:val="20"/>
          <w:szCs w:val="20"/>
        </w:rPr>
        <w:t xml:space="preserve">Know how to assess the learning capabilities of their students and be aware of the factors that can influence their learning. </w:t>
      </w:r>
    </w:p>
    <w:p w:rsidR="00DC2913" w:rsidRDefault="00DC2913" w:rsidP="00DC2913">
      <w:pPr>
        <w:pStyle w:val="ListParagraph"/>
        <w:numPr>
          <w:ilvl w:val="0"/>
          <w:numId w:val="8"/>
        </w:numPr>
        <w:spacing w:after="0"/>
        <w:rPr>
          <w:sz w:val="20"/>
          <w:szCs w:val="20"/>
        </w:rPr>
      </w:pPr>
      <w:r w:rsidRPr="00DC2913">
        <w:rPr>
          <w:sz w:val="20"/>
          <w:szCs w:val="20"/>
        </w:rPr>
        <w:t xml:space="preserve">Know how learning environments, program design, use of materials and resources, assessment and the structure of activities impact on learning. </w:t>
      </w:r>
    </w:p>
    <w:p w:rsidR="00DC2913" w:rsidRDefault="00DC2913" w:rsidP="00DC2913">
      <w:pPr>
        <w:pStyle w:val="ListParagraph"/>
        <w:numPr>
          <w:ilvl w:val="0"/>
          <w:numId w:val="8"/>
        </w:numPr>
        <w:spacing w:after="0"/>
        <w:rPr>
          <w:sz w:val="20"/>
          <w:szCs w:val="20"/>
        </w:rPr>
      </w:pPr>
      <w:r w:rsidRPr="00DC2913">
        <w:rPr>
          <w:sz w:val="20"/>
          <w:szCs w:val="20"/>
        </w:rPr>
        <w:t xml:space="preserve">Know how to monitor student’s engagement in learning and begin to maintain records and report on student learning. </w:t>
      </w:r>
    </w:p>
    <w:p w:rsidR="00DC2913" w:rsidRDefault="00DC2913" w:rsidP="00DC2913">
      <w:pPr>
        <w:pStyle w:val="ListParagraph"/>
        <w:numPr>
          <w:ilvl w:val="0"/>
          <w:numId w:val="8"/>
        </w:numPr>
        <w:spacing w:after="0"/>
        <w:rPr>
          <w:sz w:val="20"/>
          <w:szCs w:val="20"/>
        </w:rPr>
      </w:pPr>
      <w:r w:rsidRPr="00DC2913">
        <w:rPr>
          <w:sz w:val="20"/>
          <w:szCs w:val="20"/>
        </w:rPr>
        <w:t xml:space="preserve">Select, document and implement the approved curriculum to assess student learning effectively, to provide feedback to students and to inform further planning of teaching and learning. </w:t>
      </w:r>
    </w:p>
    <w:p w:rsidR="00DC2913" w:rsidRDefault="00DC2913" w:rsidP="00DC2913">
      <w:pPr>
        <w:pStyle w:val="ListParagraph"/>
        <w:numPr>
          <w:ilvl w:val="0"/>
          <w:numId w:val="8"/>
        </w:numPr>
        <w:spacing w:after="0"/>
        <w:rPr>
          <w:sz w:val="20"/>
          <w:szCs w:val="20"/>
        </w:rPr>
      </w:pPr>
      <w:r w:rsidRPr="00DC2913">
        <w:rPr>
          <w:sz w:val="20"/>
          <w:szCs w:val="20"/>
        </w:rPr>
        <w:t>Use and manage a range of teaching and learning strategies, technologies, activities and resources.</w:t>
      </w:r>
    </w:p>
    <w:p w:rsidR="00DC2913" w:rsidRPr="00DC2913" w:rsidRDefault="00DC2913" w:rsidP="00DC2913">
      <w:pPr>
        <w:pStyle w:val="ListParagraph"/>
        <w:numPr>
          <w:ilvl w:val="0"/>
          <w:numId w:val="8"/>
        </w:numPr>
        <w:spacing w:after="0"/>
        <w:rPr>
          <w:sz w:val="20"/>
          <w:szCs w:val="20"/>
        </w:rPr>
      </w:pPr>
      <w:r w:rsidRPr="00DC2913">
        <w:rPr>
          <w:sz w:val="20"/>
          <w:szCs w:val="20"/>
        </w:rPr>
        <w:t xml:space="preserve">Graduate teachers will provide meaningful and constructive feedback to students about their learning. </w:t>
      </w:r>
    </w:p>
    <w:p w:rsidR="00601F1A" w:rsidRPr="004F4166" w:rsidRDefault="00DB0061" w:rsidP="00601F1A">
      <w:pPr>
        <w:spacing w:after="0"/>
        <w:rPr>
          <w:sz w:val="20"/>
          <w:szCs w:val="20"/>
        </w:rPr>
      </w:pPr>
      <w:r>
        <w:rPr>
          <w:noProof/>
          <w:sz w:val="20"/>
          <w:szCs w:val="20"/>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94615</wp:posOffset>
                </wp:positionV>
                <wp:extent cx="5743575" cy="0"/>
                <wp:effectExtent l="9525" t="12700" r="9525" b="63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5pt;margin-top:7.45pt;width:4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Lj2HgIAADs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"/>
            </w:pict>
          </mc:Fallback>
        </mc:AlternateContent>
      </w:r>
    </w:p>
    <w:p w:rsidR="00CD4BE2" w:rsidRPr="004F4166" w:rsidRDefault="00CD4BE2" w:rsidP="00601F1A">
      <w:pPr>
        <w:spacing w:after="0"/>
        <w:rPr>
          <w:b/>
          <w:sz w:val="20"/>
          <w:szCs w:val="20"/>
        </w:rPr>
      </w:pPr>
      <w:r w:rsidRPr="004F4166">
        <w:rPr>
          <w:b/>
          <w:sz w:val="20"/>
          <w:szCs w:val="20"/>
        </w:rPr>
        <w:t>Resources:</w:t>
      </w:r>
    </w:p>
    <w:p w:rsidR="00DC2913" w:rsidRPr="00DC2913" w:rsidRDefault="00DC2913" w:rsidP="00DC2913">
      <w:pPr>
        <w:pStyle w:val="Default"/>
        <w:rPr>
          <w:rFonts w:asciiTheme="minorHAnsi" w:hAnsiTheme="minorHAnsi"/>
          <w:sz w:val="20"/>
          <w:szCs w:val="20"/>
        </w:rPr>
      </w:pPr>
      <w:proofErr w:type="gramStart"/>
      <w:r w:rsidRPr="00DC2913">
        <w:rPr>
          <w:rFonts w:asciiTheme="minorHAnsi" w:hAnsiTheme="minorHAnsi"/>
          <w:sz w:val="20"/>
          <w:szCs w:val="20"/>
        </w:rPr>
        <w:t>Brady, L &amp; Kennedy, K (2009).</w:t>
      </w:r>
      <w:proofErr w:type="gramEnd"/>
      <w:r w:rsidRPr="00DC2913">
        <w:rPr>
          <w:rFonts w:asciiTheme="minorHAnsi" w:hAnsiTheme="minorHAnsi"/>
          <w:sz w:val="20"/>
          <w:szCs w:val="20"/>
        </w:rPr>
        <w:t xml:space="preserve"> </w:t>
      </w:r>
      <w:proofErr w:type="gramStart"/>
      <w:r w:rsidRPr="00DC2913">
        <w:rPr>
          <w:rFonts w:asciiTheme="minorHAnsi" w:hAnsiTheme="minorHAnsi"/>
          <w:sz w:val="20"/>
          <w:szCs w:val="20"/>
        </w:rPr>
        <w:t>Celebrating Student Achievement: Assessment and Reporting.</w:t>
      </w:r>
      <w:proofErr w:type="gramEnd"/>
      <w:r w:rsidRPr="00DC2913">
        <w:rPr>
          <w:rFonts w:asciiTheme="minorHAnsi" w:hAnsiTheme="minorHAnsi"/>
          <w:sz w:val="20"/>
          <w:szCs w:val="20"/>
        </w:rPr>
        <w:t xml:space="preserve"> Pearson Education: Frenchs Forest, NSW. </w:t>
      </w:r>
    </w:p>
    <w:p w:rsidR="00CD4BE2" w:rsidRPr="004F4166" w:rsidRDefault="00DB0061" w:rsidP="00601F1A">
      <w:pPr>
        <w:spacing w:after="0"/>
        <w:rPr>
          <w:sz w:val="20"/>
          <w:szCs w:val="20"/>
        </w:rPr>
      </w:pPr>
      <w:r>
        <w:rPr>
          <w:noProof/>
          <w:sz w:val="20"/>
          <w:szCs w:val="20"/>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122555</wp:posOffset>
                </wp:positionV>
                <wp:extent cx="5876925" cy="0"/>
                <wp:effectExtent l="9525" t="12065" r="9525" b="698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5pt;margin-top:9.65pt;width:46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"/>
            </w:pict>
          </mc:Fallback>
        </mc:AlternateContent>
      </w:r>
    </w:p>
    <w:p w:rsidR="00CD4BE2" w:rsidRPr="004F4166" w:rsidRDefault="00F06D04" w:rsidP="00601F1A">
      <w:pPr>
        <w:spacing w:after="0"/>
        <w:rPr>
          <w:b/>
          <w:sz w:val="20"/>
          <w:szCs w:val="20"/>
        </w:rPr>
      </w:pPr>
      <w:r>
        <w:rPr>
          <w:b/>
          <w:sz w:val="20"/>
          <w:szCs w:val="20"/>
        </w:rPr>
        <w:t>Unit Module</w:t>
      </w:r>
      <w:r w:rsidR="00CD4BE2" w:rsidRPr="004F4166">
        <w:rPr>
          <w:b/>
          <w:sz w:val="20"/>
          <w:szCs w:val="20"/>
        </w:rPr>
        <w:t>:</w:t>
      </w:r>
      <w:r w:rsidR="00D12EBC">
        <w:rPr>
          <w:b/>
          <w:sz w:val="20"/>
          <w:szCs w:val="20"/>
        </w:rPr>
        <w:t xml:space="preserve"> </w:t>
      </w:r>
    </w:p>
    <w:p w:rsidR="00DC2913" w:rsidRDefault="00F06D04" w:rsidP="00DC2913">
      <w:pPr>
        <w:pStyle w:val="Default"/>
        <w:rPr>
          <w:rFonts w:asciiTheme="minorHAnsi" w:hAnsiTheme="minorHAnsi" w:cs="Times New Roman"/>
          <w:sz w:val="20"/>
          <w:szCs w:val="20"/>
        </w:rPr>
      </w:pPr>
      <w:r w:rsidRPr="00DC2913">
        <w:rPr>
          <w:rFonts w:asciiTheme="minorHAnsi" w:hAnsiTheme="minorHAnsi"/>
          <w:sz w:val="20"/>
          <w:szCs w:val="20"/>
        </w:rPr>
        <w:t xml:space="preserve">Module 1 – </w:t>
      </w:r>
      <w:r w:rsidR="00DC2913" w:rsidRPr="00DC2913">
        <w:rPr>
          <w:rFonts w:asciiTheme="minorHAnsi" w:hAnsiTheme="minorHAnsi" w:cs="Times New Roman"/>
          <w:sz w:val="20"/>
          <w:szCs w:val="20"/>
        </w:rPr>
        <w:t>Assessing student learning</w:t>
      </w:r>
      <w:r w:rsidR="0013602D">
        <w:rPr>
          <w:rFonts w:asciiTheme="minorHAnsi" w:hAnsiTheme="minorHAnsi" w:cs="Times New Roman"/>
          <w:sz w:val="20"/>
          <w:szCs w:val="20"/>
        </w:rPr>
        <w:t>: contexts</w:t>
      </w:r>
    </w:p>
    <w:p w:rsidR="0013602D" w:rsidRPr="00DC2913" w:rsidRDefault="0013602D" w:rsidP="00DC2913">
      <w:pPr>
        <w:pStyle w:val="Default"/>
        <w:rPr>
          <w:rFonts w:asciiTheme="minorHAnsi" w:hAnsiTheme="minorHAnsi" w:cs="Times New Roman"/>
          <w:color w:val="auto"/>
          <w:sz w:val="20"/>
          <w:szCs w:val="20"/>
        </w:rPr>
      </w:pPr>
      <w:r>
        <w:rPr>
          <w:rFonts w:asciiTheme="minorHAnsi" w:hAnsiTheme="minorHAnsi" w:cs="Times New Roman"/>
          <w:sz w:val="20"/>
          <w:szCs w:val="20"/>
        </w:rPr>
        <w:t>Module 2 – Purposes and principles of assessment</w:t>
      </w:r>
    </w:p>
    <w:p w:rsidR="00DC2913" w:rsidRPr="00DC2913" w:rsidRDefault="0013602D" w:rsidP="00DC2913">
      <w:pPr>
        <w:autoSpaceDE w:val="0"/>
        <w:autoSpaceDN w:val="0"/>
        <w:adjustRightInd w:val="0"/>
        <w:spacing w:after="0" w:line="240" w:lineRule="auto"/>
        <w:rPr>
          <w:rFonts w:cs="Times New Roman"/>
          <w:color w:val="000000"/>
          <w:sz w:val="20"/>
          <w:szCs w:val="20"/>
        </w:rPr>
      </w:pPr>
      <w:r>
        <w:rPr>
          <w:rFonts w:cs="Times New Roman"/>
          <w:color w:val="000000"/>
          <w:sz w:val="20"/>
          <w:szCs w:val="20"/>
        </w:rPr>
        <w:t>Module 3</w:t>
      </w:r>
      <w:r w:rsidR="00DC2913">
        <w:rPr>
          <w:rFonts w:cs="Times New Roman"/>
          <w:color w:val="000000"/>
          <w:sz w:val="20"/>
          <w:szCs w:val="20"/>
        </w:rPr>
        <w:t xml:space="preserve"> - </w:t>
      </w:r>
      <w:r w:rsidR="00DC2913" w:rsidRPr="00DC2913">
        <w:rPr>
          <w:rFonts w:cs="Times New Roman"/>
          <w:color w:val="000000"/>
          <w:sz w:val="20"/>
          <w:szCs w:val="20"/>
        </w:rPr>
        <w:t xml:space="preserve">Characteristics of good assessment: </w:t>
      </w:r>
      <w:r>
        <w:rPr>
          <w:rFonts w:cs="Times New Roman"/>
          <w:color w:val="000000"/>
          <w:sz w:val="20"/>
          <w:szCs w:val="20"/>
        </w:rPr>
        <w:t>d</w:t>
      </w:r>
      <w:r w:rsidR="00DC2913" w:rsidRPr="00DC2913">
        <w:rPr>
          <w:rFonts w:cs="Times New Roman"/>
          <w:color w:val="000000"/>
          <w:sz w:val="20"/>
          <w:szCs w:val="20"/>
        </w:rPr>
        <w:t xml:space="preserve">esigning quality assessment tasks and criteria </w:t>
      </w:r>
    </w:p>
    <w:p w:rsidR="00DC2913" w:rsidRPr="00DC2913" w:rsidRDefault="0013602D" w:rsidP="00DC2913">
      <w:pPr>
        <w:autoSpaceDE w:val="0"/>
        <w:autoSpaceDN w:val="0"/>
        <w:adjustRightInd w:val="0"/>
        <w:spacing w:after="0" w:line="240" w:lineRule="auto"/>
        <w:rPr>
          <w:rFonts w:cs="Times New Roman"/>
          <w:color w:val="000000"/>
          <w:sz w:val="20"/>
          <w:szCs w:val="20"/>
        </w:rPr>
      </w:pPr>
      <w:r>
        <w:rPr>
          <w:rFonts w:cs="Times New Roman"/>
          <w:color w:val="000000"/>
          <w:sz w:val="20"/>
          <w:szCs w:val="20"/>
        </w:rPr>
        <w:t>Module 4</w:t>
      </w:r>
      <w:r w:rsidR="00DC2913">
        <w:rPr>
          <w:rFonts w:cs="Times New Roman"/>
          <w:color w:val="000000"/>
          <w:sz w:val="20"/>
          <w:szCs w:val="20"/>
        </w:rPr>
        <w:t xml:space="preserve"> - </w:t>
      </w:r>
      <w:r w:rsidR="00DC2913" w:rsidRPr="00DC2913">
        <w:rPr>
          <w:rFonts w:cs="Times New Roman"/>
          <w:color w:val="000000"/>
          <w:sz w:val="20"/>
          <w:szCs w:val="20"/>
        </w:rPr>
        <w:t>Alter</w:t>
      </w:r>
      <w:r>
        <w:rPr>
          <w:rFonts w:cs="Times New Roman"/>
          <w:color w:val="000000"/>
          <w:sz w:val="20"/>
          <w:szCs w:val="20"/>
        </w:rPr>
        <w:t>native approaches to assessment</w:t>
      </w:r>
    </w:p>
    <w:p w:rsidR="00DC2913" w:rsidRPr="00DC2913" w:rsidRDefault="0013602D" w:rsidP="00DC2913">
      <w:pPr>
        <w:autoSpaceDE w:val="0"/>
        <w:autoSpaceDN w:val="0"/>
        <w:adjustRightInd w:val="0"/>
        <w:spacing w:after="0" w:line="240" w:lineRule="auto"/>
        <w:rPr>
          <w:rFonts w:cs="Times New Roman"/>
          <w:color w:val="000000"/>
          <w:sz w:val="20"/>
          <w:szCs w:val="20"/>
        </w:rPr>
      </w:pPr>
      <w:r>
        <w:rPr>
          <w:rFonts w:cs="Times New Roman"/>
          <w:color w:val="000000"/>
          <w:sz w:val="20"/>
          <w:szCs w:val="20"/>
        </w:rPr>
        <w:t>Module 5</w:t>
      </w:r>
      <w:r w:rsidR="00DC2913">
        <w:rPr>
          <w:rFonts w:cs="Times New Roman"/>
          <w:color w:val="000000"/>
          <w:sz w:val="20"/>
          <w:szCs w:val="20"/>
        </w:rPr>
        <w:t xml:space="preserve"> - </w:t>
      </w:r>
      <w:r w:rsidR="00DC2913" w:rsidRPr="00DC2913">
        <w:rPr>
          <w:rFonts w:cs="Times New Roman"/>
          <w:color w:val="000000"/>
          <w:sz w:val="20"/>
          <w:szCs w:val="20"/>
        </w:rPr>
        <w:t xml:space="preserve">Documenting, reporting and profiling to stakeholders </w:t>
      </w:r>
    </w:p>
    <w:p w:rsidR="00F34CDA" w:rsidRPr="00F34CDA" w:rsidRDefault="00F34CDA" w:rsidP="00DC2913">
      <w:pPr>
        <w:spacing w:after="0"/>
        <w:rPr>
          <w:sz w:val="20"/>
          <w:szCs w:val="20"/>
        </w:rPr>
      </w:pPr>
    </w:p>
    <w:p w:rsidR="003258BC" w:rsidRPr="004F4166" w:rsidRDefault="00DB0061" w:rsidP="003258BC">
      <w:pPr>
        <w:spacing w:after="0"/>
        <w:rPr>
          <w:sz w:val="20"/>
          <w:szCs w:val="20"/>
        </w:rPr>
      </w:pPr>
      <w:r>
        <w:rPr>
          <w:noProof/>
          <w:sz w:val="20"/>
          <w:szCs w:val="20"/>
        </w:rPr>
        <mc:AlternateContent>
          <mc:Choice Requires="wps">
            <w:drawing>
              <wp:anchor distT="0" distB="0" distL="114300" distR="114300" simplePos="0" relativeHeight="251662336" behindDoc="0" locked="0" layoutInCell="1" allowOverlap="1">
                <wp:simplePos x="0" y="0"/>
                <wp:positionH relativeFrom="column">
                  <wp:posOffset>19050</wp:posOffset>
                </wp:positionH>
                <wp:positionV relativeFrom="paragraph">
                  <wp:posOffset>83820</wp:posOffset>
                </wp:positionV>
                <wp:extent cx="5953125" cy="0"/>
                <wp:effectExtent l="9525" t="12065" r="9525" b="698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5pt;margin-top:6.6pt;width:468.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0KOHAIAADsEAAAOAAAAZHJzL2Uyb0RvYy54bWysU8GO2jAQvVfqP1i+s0nYQ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"/>
            </w:pict>
          </mc:Fallback>
        </mc:AlternateContent>
      </w:r>
    </w:p>
    <w:p w:rsidR="00920F1D" w:rsidRDefault="00920F1D">
      <w:pPr>
        <w:rPr>
          <w:b/>
          <w:sz w:val="20"/>
          <w:szCs w:val="20"/>
        </w:rPr>
      </w:pPr>
      <w:r>
        <w:rPr>
          <w:b/>
          <w:sz w:val="20"/>
          <w:szCs w:val="20"/>
        </w:rPr>
        <w:br w:type="page"/>
      </w:r>
    </w:p>
    <w:p w:rsidR="003258BC" w:rsidRDefault="00920F1D" w:rsidP="00920F1D">
      <w:pPr>
        <w:spacing w:after="0"/>
        <w:jc w:val="center"/>
        <w:rPr>
          <w:b/>
          <w:sz w:val="28"/>
          <w:szCs w:val="28"/>
        </w:rPr>
      </w:pPr>
      <w:r w:rsidRPr="00920F1D">
        <w:rPr>
          <w:b/>
          <w:sz w:val="28"/>
          <w:szCs w:val="28"/>
        </w:rPr>
        <w:lastRenderedPageBreak/>
        <w:t>Assessment Tasks</w:t>
      </w:r>
    </w:p>
    <w:p w:rsidR="00920F1D" w:rsidRPr="00920F1D" w:rsidRDefault="00920F1D" w:rsidP="00920F1D">
      <w:pPr>
        <w:spacing w:after="0"/>
        <w:jc w:val="center"/>
        <w:rPr>
          <w:b/>
          <w:sz w:val="28"/>
          <w:szCs w:val="28"/>
        </w:rPr>
      </w:pPr>
    </w:p>
    <w:p w:rsidR="00B22688" w:rsidRPr="00F43196" w:rsidRDefault="00B22688" w:rsidP="00B22688">
      <w:pPr>
        <w:autoSpaceDE w:val="0"/>
        <w:autoSpaceDN w:val="0"/>
        <w:adjustRightInd w:val="0"/>
        <w:spacing w:after="0" w:line="240" w:lineRule="auto"/>
        <w:rPr>
          <w:rFonts w:ascii="Calibri" w:hAnsi="Calibri" w:cs="Calibri"/>
          <w:b/>
          <w:color w:val="000000"/>
          <w:sz w:val="20"/>
          <w:szCs w:val="20"/>
        </w:rPr>
      </w:pPr>
      <w:r w:rsidRPr="00920F1D">
        <w:rPr>
          <w:rFonts w:ascii="Calibri" w:hAnsi="Calibri" w:cs="Calibri"/>
          <w:b/>
          <w:iCs/>
          <w:color w:val="000000"/>
          <w:sz w:val="28"/>
          <w:szCs w:val="28"/>
        </w:rPr>
        <w:t xml:space="preserve">1a):  </w:t>
      </w:r>
      <w:r w:rsidR="00965E8A" w:rsidRPr="00920F1D">
        <w:rPr>
          <w:rFonts w:ascii="Calibri" w:hAnsi="Calibri" w:cs="Calibri"/>
          <w:b/>
          <w:iCs/>
          <w:color w:val="000000"/>
          <w:sz w:val="28"/>
          <w:szCs w:val="28"/>
        </w:rPr>
        <w:t xml:space="preserve">Reflective Learning Journal </w:t>
      </w:r>
      <w:r w:rsidR="00F43196" w:rsidRPr="00920F1D">
        <w:rPr>
          <w:rFonts w:ascii="Calibri" w:hAnsi="Calibri" w:cs="Calibri"/>
          <w:b/>
          <w:color w:val="000000"/>
          <w:sz w:val="28"/>
          <w:szCs w:val="28"/>
        </w:rPr>
        <w:t>500 words</w:t>
      </w:r>
      <w:r w:rsidR="00920F1D">
        <w:rPr>
          <w:rFonts w:ascii="Calibri" w:hAnsi="Calibri" w:cs="Calibri"/>
          <w:b/>
          <w:color w:val="000000"/>
          <w:sz w:val="20"/>
          <w:szCs w:val="20"/>
        </w:rPr>
        <w:t>, uploaded as hyperlinked document on your Mini-portfolio (see 1b)</w:t>
      </w:r>
    </w:p>
    <w:p w:rsidR="00965E8A" w:rsidRPr="00B22688" w:rsidRDefault="00965E8A" w:rsidP="00965E8A">
      <w:pPr>
        <w:autoSpaceDE w:val="0"/>
        <w:autoSpaceDN w:val="0"/>
        <w:adjustRightInd w:val="0"/>
        <w:spacing w:after="0" w:line="240" w:lineRule="auto"/>
        <w:rPr>
          <w:rFonts w:ascii="Calibri" w:hAnsi="Calibri" w:cs="Calibri"/>
          <w:color w:val="000000"/>
          <w:sz w:val="20"/>
          <w:szCs w:val="20"/>
        </w:rPr>
      </w:pPr>
      <w:r w:rsidRPr="00B22688">
        <w:rPr>
          <w:rFonts w:ascii="Calibri" w:hAnsi="Calibri" w:cs="Calibri"/>
          <w:b/>
          <w:bCs/>
          <w:color w:val="000000"/>
          <w:sz w:val="20"/>
          <w:szCs w:val="20"/>
        </w:rPr>
        <w:t xml:space="preserve">Purpose: </w:t>
      </w:r>
      <w:r w:rsidRPr="00B22688">
        <w:rPr>
          <w:rFonts w:ascii="Calibri" w:hAnsi="Calibri" w:cs="Calibri"/>
          <w:color w:val="000000"/>
          <w:sz w:val="20"/>
          <w:szCs w:val="20"/>
        </w:rPr>
        <w:t xml:space="preserve">Your learning journal should not only inform you of what you have learned but how you have applied this learning and </w:t>
      </w:r>
      <w:r w:rsidRPr="00B22688">
        <w:rPr>
          <w:rFonts w:ascii="Calibri" w:hAnsi="Calibri" w:cs="Calibri"/>
          <w:i/>
          <w:iCs/>
          <w:color w:val="000000"/>
          <w:sz w:val="20"/>
          <w:szCs w:val="20"/>
        </w:rPr>
        <w:t xml:space="preserve">how </w:t>
      </w:r>
      <w:r w:rsidRPr="00B22688">
        <w:rPr>
          <w:rFonts w:ascii="Calibri" w:hAnsi="Calibri" w:cs="Calibri"/>
          <w:color w:val="000000"/>
          <w:sz w:val="20"/>
          <w:szCs w:val="20"/>
        </w:rPr>
        <w:t xml:space="preserve">you have created your own ideas through these experiences, and any gaps in knowledge or understanding that you have identified. Brady and Kennedy (2009 p 59) suggest that extended writing enables students to organise, integrate and communicate ideas. “An essay …may give the students unlimited freedom to determine the nature and scope of their response (ibid).” While your learning journal is not an essay, it is a means of being able to assess your ability to analyse, synthesise and evaluate learning materials, key readings and practical experiences (ibid). </w:t>
      </w:r>
    </w:p>
    <w:p w:rsidR="00965E8A" w:rsidRPr="00B22688" w:rsidRDefault="00965E8A" w:rsidP="00965E8A">
      <w:pPr>
        <w:autoSpaceDE w:val="0"/>
        <w:autoSpaceDN w:val="0"/>
        <w:adjustRightInd w:val="0"/>
        <w:spacing w:after="0" w:line="240" w:lineRule="auto"/>
        <w:rPr>
          <w:rFonts w:ascii="Calibri" w:hAnsi="Calibri" w:cs="Calibri"/>
          <w:color w:val="000000"/>
          <w:sz w:val="20"/>
          <w:szCs w:val="20"/>
        </w:rPr>
      </w:pPr>
      <w:r w:rsidRPr="00B22688">
        <w:rPr>
          <w:rFonts w:ascii="Calibri" w:hAnsi="Calibri" w:cs="Calibri"/>
          <w:b/>
          <w:bCs/>
          <w:color w:val="000000"/>
          <w:sz w:val="20"/>
          <w:szCs w:val="20"/>
        </w:rPr>
        <w:t xml:space="preserve">The Task: </w:t>
      </w:r>
      <w:r w:rsidRPr="00B22688">
        <w:rPr>
          <w:rFonts w:ascii="Calibri" w:hAnsi="Calibri" w:cs="Calibri"/>
          <w:color w:val="000000"/>
          <w:sz w:val="20"/>
          <w:szCs w:val="20"/>
        </w:rPr>
        <w:t>Create a Reflective Learning Journal as you move through the course materials and participate in workshop sessions. Get into the habit of writing in your journal</w:t>
      </w:r>
      <w:r w:rsidR="00F43196">
        <w:rPr>
          <w:rFonts w:ascii="Calibri" w:hAnsi="Calibri" w:cs="Calibri"/>
          <w:color w:val="000000"/>
          <w:sz w:val="20"/>
          <w:szCs w:val="20"/>
        </w:rPr>
        <w:t xml:space="preserve"> once after each study session.</w:t>
      </w:r>
    </w:p>
    <w:p w:rsidR="00965E8A" w:rsidRPr="00B22688" w:rsidRDefault="00965E8A" w:rsidP="00965E8A">
      <w:pPr>
        <w:autoSpaceDE w:val="0"/>
        <w:autoSpaceDN w:val="0"/>
        <w:adjustRightInd w:val="0"/>
        <w:spacing w:after="0" w:line="240" w:lineRule="auto"/>
        <w:rPr>
          <w:rFonts w:ascii="Calibri" w:hAnsi="Calibri" w:cs="Calibri"/>
          <w:color w:val="000000"/>
          <w:sz w:val="20"/>
          <w:szCs w:val="20"/>
        </w:rPr>
      </w:pPr>
      <w:r w:rsidRPr="00B22688">
        <w:rPr>
          <w:rFonts w:ascii="Calibri" w:hAnsi="Calibri" w:cs="Calibri"/>
          <w:b/>
          <w:bCs/>
          <w:color w:val="000000"/>
          <w:sz w:val="20"/>
          <w:szCs w:val="20"/>
        </w:rPr>
        <w:t xml:space="preserve">Your submission: </w:t>
      </w:r>
      <w:r w:rsidRPr="00B22688">
        <w:rPr>
          <w:rFonts w:ascii="Calibri" w:hAnsi="Calibri" w:cs="Calibri"/>
          <w:color w:val="000000"/>
          <w:sz w:val="20"/>
          <w:szCs w:val="20"/>
        </w:rPr>
        <w:t xml:space="preserve">From your Reflective Learning Journal select </w:t>
      </w:r>
      <w:r w:rsidRPr="00B22688">
        <w:rPr>
          <w:rFonts w:ascii="Calibri" w:hAnsi="Calibri" w:cs="Calibri"/>
          <w:b/>
          <w:bCs/>
          <w:color w:val="000000"/>
          <w:sz w:val="20"/>
          <w:szCs w:val="20"/>
        </w:rPr>
        <w:t xml:space="preserve">a sample of key reflections </w:t>
      </w:r>
      <w:r w:rsidRPr="00B22688">
        <w:rPr>
          <w:rFonts w:ascii="Calibri" w:hAnsi="Calibri" w:cs="Calibri"/>
          <w:color w:val="000000"/>
          <w:sz w:val="20"/>
          <w:szCs w:val="20"/>
        </w:rPr>
        <w:t xml:space="preserve">that demonstrate critical thinking and reflection of your learning, together with a </w:t>
      </w:r>
      <w:r w:rsidRPr="00B22688">
        <w:rPr>
          <w:rFonts w:ascii="Calibri" w:hAnsi="Calibri" w:cs="Calibri"/>
          <w:b/>
          <w:bCs/>
          <w:color w:val="000000"/>
          <w:sz w:val="20"/>
          <w:szCs w:val="20"/>
        </w:rPr>
        <w:t xml:space="preserve">learning summary: </w:t>
      </w:r>
      <w:r w:rsidRPr="00B22688">
        <w:rPr>
          <w:rFonts w:ascii="Calibri" w:hAnsi="Calibri" w:cs="Calibri"/>
          <w:color w:val="000000"/>
          <w:sz w:val="20"/>
          <w:szCs w:val="20"/>
        </w:rPr>
        <w:t>a concluding statement about your learning</w:t>
      </w:r>
      <w:r w:rsidR="00F43196">
        <w:rPr>
          <w:rFonts w:ascii="Calibri" w:hAnsi="Calibri" w:cs="Calibri"/>
          <w:color w:val="000000"/>
          <w:sz w:val="20"/>
          <w:szCs w:val="20"/>
        </w:rPr>
        <w:t xml:space="preserve"> about assessment and reporting</w:t>
      </w:r>
      <w:r w:rsidRPr="00B22688">
        <w:rPr>
          <w:rFonts w:ascii="Calibri" w:hAnsi="Calibri" w:cs="Calibri"/>
          <w:color w:val="000000"/>
          <w:sz w:val="20"/>
          <w:szCs w:val="20"/>
        </w:rPr>
        <w:t xml:space="preserve">. Your summary might include: </w:t>
      </w:r>
    </w:p>
    <w:p w:rsidR="00965E8A" w:rsidRPr="00F43196" w:rsidRDefault="00965E8A" w:rsidP="00F43196">
      <w:pPr>
        <w:pStyle w:val="ListParagraph"/>
        <w:numPr>
          <w:ilvl w:val="0"/>
          <w:numId w:val="8"/>
        </w:numPr>
        <w:autoSpaceDE w:val="0"/>
        <w:autoSpaceDN w:val="0"/>
        <w:adjustRightInd w:val="0"/>
        <w:spacing w:after="70" w:line="240" w:lineRule="auto"/>
        <w:rPr>
          <w:rFonts w:ascii="Calibri" w:hAnsi="Calibri" w:cs="Calibri"/>
          <w:color w:val="000000"/>
          <w:sz w:val="20"/>
          <w:szCs w:val="20"/>
        </w:rPr>
      </w:pPr>
      <w:r w:rsidRPr="00F43196">
        <w:rPr>
          <w:rFonts w:ascii="Calibri" w:hAnsi="Calibri" w:cs="Calibri"/>
          <w:color w:val="000000"/>
          <w:sz w:val="20"/>
          <w:szCs w:val="20"/>
        </w:rPr>
        <w:t>An overall reflection of your learning journey during th</w:t>
      </w:r>
      <w:r w:rsidR="00F43196">
        <w:rPr>
          <w:rFonts w:ascii="Calibri" w:hAnsi="Calibri" w:cs="Calibri"/>
          <w:color w:val="000000"/>
          <w:sz w:val="20"/>
          <w:szCs w:val="20"/>
        </w:rPr>
        <w:t>is unit (can link to Literacy)</w:t>
      </w:r>
      <w:r w:rsidRPr="00F43196">
        <w:rPr>
          <w:rFonts w:ascii="Calibri" w:hAnsi="Calibri" w:cs="Calibri"/>
          <w:color w:val="000000"/>
          <w:sz w:val="20"/>
          <w:szCs w:val="20"/>
        </w:rPr>
        <w:t xml:space="preserve"> </w:t>
      </w:r>
    </w:p>
    <w:p w:rsidR="00965E8A" w:rsidRPr="00F43196" w:rsidRDefault="00965E8A" w:rsidP="00F43196">
      <w:pPr>
        <w:pStyle w:val="ListParagraph"/>
        <w:numPr>
          <w:ilvl w:val="0"/>
          <w:numId w:val="8"/>
        </w:numPr>
        <w:autoSpaceDE w:val="0"/>
        <w:autoSpaceDN w:val="0"/>
        <w:adjustRightInd w:val="0"/>
        <w:spacing w:after="70" w:line="240" w:lineRule="auto"/>
        <w:rPr>
          <w:rFonts w:ascii="Calibri" w:hAnsi="Calibri" w:cs="Calibri"/>
          <w:color w:val="000000"/>
          <w:sz w:val="20"/>
          <w:szCs w:val="20"/>
        </w:rPr>
      </w:pPr>
      <w:r w:rsidRPr="00F43196">
        <w:rPr>
          <w:rFonts w:ascii="Calibri" w:hAnsi="Calibri" w:cs="Calibri"/>
          <w:color w:val="000000"/>
          <w:sz w:val="20"/>
          <w:szCs w:val="20"/>
        </w:rPr>
        <w:t xml:space="preserve">Key questions that you still need answered </w:t>
      </w:r>
    </w:p>
    <w:p w:rsidR="00965E8A" w:rsidRDefault="00965E8A" w:rsidP="00F43196">
      <w:pPr>
        <w:pStyle w:val="ListParagraph"/>
        <w:numPr>
          <w:ilvl w:val="0"/>
          <w:numId w:val="8"/>
        </w:numPr>
        <w:autoSpaceDE w:val="0"/>
        <w:autoSpaceDN w:val="0"/>
        <w:adjustRightInd w:val="0"/>
        <w:spacing w:after="0" w:line="240" w:lineRule="auto"/>
        <w:rPr>
          <w:rFonts w:ascii="Calibri" w:hAnsi="Calibri" w:cs="Calibri"/>
          <w:color w:val="000000"/>
          <w:sz w:val="20"/>
          <w:szCs w:val="20"/>
        </w:rPr>
      </w:pPr>
      <w:r w:rsidRPr="00F43196">
        <w:rPr>
          <w:rFonts w:ascii="Calibri" w:hAnsi="Calibri" w:cs="Calibri"/>
          <w:color w:val="000000"/>
          <w:sz w:val="20"/>
          <w:szCs w:val="20"/>
        </w:rPr>
        <w:t>Future or further considerations that may be explored further</w:t>
      </w:r>
      <w:r w:rsidR="00F43196">
        <w:rPr>
          <w:rFonts w:ascii="Calibri" w:hAnsi="Calibri" w:cs="Calibri"/>
          <w:color w:val="000000"/>
          <w:sz w:val="20"/>
          <w:szCs w:val="20"/>
        </w:rPr>
        <w:t xml:space="preserve"> as you develop your classroom skills on Prac week or at other times</w:t>
      </w:r>
      <w:r w:rsidRPr="00F43196">
        <w:rPr>
          <w:rFonts w:ascii="Calibri" w:hAnsi="Calibri" w:cs="Calibri"/>
          <w:color w:val="000000"/>
          <w:sz w:val="20"/>
          <w:szCs w:val="20"/>
        </w:rPr>
        <w:t xml:space="preserve"> </w:t>
      </w:r>
    </w:p>
    <w:p w:rsidR="00F43196" w:rsidRPr="00F43196" w:rsidRDefault="00F43196" w:rsidP="00F43196">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Ref: </w:t>
      </w:r>
      <w:hyperlink r:id="rId6" w:history="1">
        <w:r w:rsidRPr="00F43196">
          <w:rPr>
            <w:rStyle w:val="Hyperlink"/>
            <w:rFonts w:ascii="Calibri" w:hAnsi="Calibri" w:cs="Calibri"/>
            <w:sz w:val="20"/>
            <w:szCs w:val="20"/>
          </w:rPr>
          <w:t>http://www.audiencedialogue.net/journal.html</w:t>
        </w:r>
      </w:hyperlink>
      <w:r w:rsidRPr="00F43196">
        <w:rPr>
          <w:rFonts w:ascii="Calibri" w:hAnsi="Calibri" w:cs="Calibri"/>
          <w:color w:val="000000"/>
          <w:sz w:val="20"/>
          <w:szCs w:val="20"/>
        </w:rPr>
        <w:t>:</w:t>
      </w:r>
    </w:p>
    <w:p w:rsidR="00920F1D" w:rsidRDefault="00920F1D" w:rsidP="00965E8A">
      <w:pPr>
        <w:autoSpaceDE w:val="0"/>
        <w:autoSpaceDN w:val="0"/>
        <w:adjustRightInd w:val="0"/>
        <w:spacing w:after="0" w:line="240" w:lineRule="auto"/>
        <w:rPr>
          <w:rFonts w:ascii="Calibri" w:hAnsi="Calibri" w:cs="Calibri"/>
          <w:b/>
          <w:color w:val="000000"/>
          <w:sz w:val="20"/>
          <w:szCs w:val="20"/>
        </w:rPr>
      </w:pPr>
    </w:p>
    <w:p w:rsidR="00B22688" w:rsidRPr="00F43196" w:rsidRDefault="00B22688" w:rsidP="00965E8A">
      <w:pPr>
        <w:autoSpaceDE w:val="0"/>
        <w:autoSpaceDN w:val="0"/>
        <w:adjustRightInd w:val="0"/>
        <w:spacing w:after="0" w:line="240" w:lineRule="auto"/>
        <w:rPr>
          <w:rFonts w:ascii="Calibri" w:hAnsi="Calibri" w:cs="Calibri"/>
          <w:b/>
          <w:color w:val="000000"/>
          <w:sz w:val="20"/>
          <w:szCs w:val="20"/>
        </w:rPr>
      </w:pPr>
      <w:r w:rsidRPr="00920F1D">
        <w:rPr>
          <w:rFonts w:ascii="Calibri" w:hAnsi="Calibri" w:cs="Calibri"/>
          <w:b/>
          <w:color w:val="000000"/>
          <w:sz w:val="28"/>
          <w:szCs w:val="28"/>
        </w:rPr>
        <w:t>1b) Mini-Portfolio for AITSL Professional Practice Standard 5</w:t>
      </w:r>
      <w:r w:rsidRPr="00F43196">
        <w:rPr>
          <w:rFonts w:ascii="Calibri" w:hAnsi="Calibri" w:cs="Calibri"/>
          <w:b/>
          <w:color w:val="000000"/>
          <w:sz w:val="20"/>
          <w:szCs w:val="20"/>
        </w:rPr>
        <w:t>:  Assess, provide feedback and report on student learning</w:t>
      </w:r>
    </w:p>
    <w:p w:rsidR="00B22688" w:rsidRPr="00B22688" w:rsidRDefault="00F43196" w:rsidP="00965E8A">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Use the information gained and experiences from your work in the classroom to produce </w:t>
      </w:r>
      <w:proofErr w:type="gramStart"/>
      <w:r>
        <w:rPr>
          <w:rFonts w:ascii="Calibri" w:hAnsi="Calibri" w:cs="Calibri"/>
          <w:color w:val="000000"/>
          <w:sz w:val="20"/>
          <w:szCs w:val="20"/>
        </w:rPr>
        <w:t>evidence  for</w:t>
      </w:r>
      <w:proofErr w:type="gramEnd"/>
      <w:r>
        <w:rPr>
          <w:rFonts w:ascii="Calibri" w:hAnsi="Calibri" w:cs="Calibri"/>
          <w:color w:val="000000"/>
          <w:sz w:val="20"/>
          <w:szCs w:val="20"/>
        </w:rPr>
        <w:t xml:space="preserve"> a mini portfolio using </w:t>
      </w:r>
      <w:proofErr w:type="spellStart"/>
      <w:r>
        <w:rPr>
          <w:rFonts w:ascii="Calibri" w:hAnsi="Calibri" w:cs="Calibri"/>
          <w:color w:val="000000"/>
          <w:sz w:val="20"/>
          <w:szCs w:val="20"/>
        </w:rPr>
        <w:t>Googlesites</w:t>
      </w:r>
      <w:proofErr w:type="spellEnd"/>
      <w:r>
        <w:rPr>
          <w:rFonts w:ascii="Calibri" w:hAnsi="Calibri" w:cs="Calibri"/>
          <w:color w:val="000000"/>
          <w:sz w:val="20"/>
          <w:szCs w:val="20"/>
        </w:rPr>
        <w:t xml:space="preserve">.  The five professional standard competencies must each link to two pieces of evidence that demonstrate understanding and developing competency of the standard.  Evidence may include files, images, </w:t>
      </w:r>
      <w:proofErr w:type="spellStart"/>
      <w:r>
        <w:rPr>
          <w:rFonts w:ascii="Calibri" w:hAnsi="Calibri" w:cs="Calibri"/>
          <w:color w:val="000000"/>
          <w:sz w:val="20"/>
          <w:szCs w:val="20"/>
        </w:rPr>
        <w:t>spreadsheets</w:t>
      </w:r>
      <w:proofErr w:type="spellEnd"/>
      <w:r>
        <w:rPr>
          <w:rFonts w:ascii="Calibri" w:hAnsi="Calibri" w:cs="Calibri"/>
          <w:color w:val="000000"/>
          <w:sz w:val="20"/>
          <w:szCs w:val="20"/>
        </w:rPr>
        <w:t xml:space="preserve">, lesson plans, curriculum resources, case studies, anecdotal records, work samples, reflective writing, and other relevant documents.  Use hyperlinks to this evidence from your main </w:t>
      </w:r>
      <w:proofErr w:type="spellStart"/>
      <w:r>
        <w:rPr>
          <w:rFonts w:ascii="Calibri" w:hAnsi="Calibri" w:cs="Calibri"/>
          <w:color w:val="000000"/>
          <w:sz w:val="20"/>
          <w:szCs w:val="20"/>
        </w:rPr>
        <w:t>Googlesite</w:t>
      </w:r>
      <w:proofErr w:type="spellEnd"/>
      <w:r>
        <w:rPr>
          <w:rFonts w:ascii="Calibri" w:hAnsi="Calibri" w:cs="Calibri"/>
          <w:color w:val="000000"/>
          <w:sz w:val="20"/>
          <w:szCs w:val="20"/>
        </w:rPr>
        <w:t xml:space="preserve"> page.</w:t>
      </w:r>
    </w:p>
    <w:p w:rsidR="00965E8A" w:rsidRPr="00B22688" w:rsidRDefault="00965E8A" w:rsidP="00965E8A">
      <w:pPr>
        <w:autoSpaceDE w:val="0"/>
        <w:autoSpaceDN w:val="0"/>
        <w:adjustRightInd w:val="0"/>
        <w:spacing w:after="0" w:line="240" w:lineRule="auto"/>
        <w:rPr>
          <w:rFonts w:ascii="Calibri" w:hAnsi="Calibri" w:cs="Calibri"/>
          <w:color w:val="000000"/>
          <w:sz w:val="20"/>
          <w:szCs w:val="20"/>
        </w:rPr>
      </w:pPr>
    </w:p>
    <w:p w:rsidR="00920F1D" w:rsidRDefault="00920F1D" w:rsidP="00965E8A">
      <w:pPr>
        <w:autoSpaceDE w:val="0"/>
        <w:autoSpaceDN w:val="0"/>
        <w:adjustRightInd w:val="0"/>
        <w:spacing w:after="0" w:line="240" w:lineRule="auto"/>
        <w:rPr>
          <w:rFonts w:ascii="Calibri" w:hAnsi="Calibri" w:cs="Calibri"/>
          <w:b/>
          <w:bCs/>
          <w:color w:val="000000"/>
          <w:sz w:val="20"/>
          <w:szCs w:val="20"/>
        </w:rPr>
      </w:pPr>
    </w:p>
    <w:p w:rsidR="00920F1D" w:rsidRDefault="00920F1D" w:rsidP="00965E8A">
      <w:pPr>
        <w:autoSpaceDE w:val="0"/>
        <w:autoSpaceDN w:val="0"/>
        <w:adjustRightInd w:val="0"/>
        <w:spacing w:after="0" w:line="240" w:lineRule="auto"/>
        <w:rPr>
          <w:rFonts w:ascii="Calibri" w:hAnsi="Calibri" w:cs="Calibri"/>
          <w:b/>
          <w:bCs/>
          <w:color w:val="000000"/>
          <w:sz w:val="20"/>
          <w:szCs w:val="20"/>
        </w:rPr>
      </w:pPr>
    </w:p>
    <w:p w:rsidR="00965E8A" w:rsidRPr="00920F1D" w:rsidRDefault="00920F1D" w:rsidP="00965E8A">
      <w:pPr>
        <w:autoSpaceDE w:val="0"/>
        <w:autoSpaceDN w:val="0"/>
        <w:adjustRightInd w:val="0"/>
        <w:spacing w:after="0" w:line="240" w:lineRule="auto"/>
        <w:rPr>
          <w:rFonts w:ascii="Calibri" w:hAnsi="Calibri" w:cs="Calibri"/>
          <w:b/>
          <w:color w:val="000000"/>
          <w:sz w:val="20"/>
          <w:szCs w:val="20"/>
        </w:rPr>
      </w:pPr>
      <w:r w:rsidRPr="00920F1D">
        <w:rPr>
          <w:rFonts w:ascii="Calibri" w:hAnsi="Calibri" w:cs="Calibri"/>
          <w:b/>
          <w:bCs/>
          <w:color w:val="000000"/>
          <w:sz w:val="28"/>
          <w:szCs w:val="28"/>
        </w:rPr>
        <w:t xml:space="preserve">2:  </w:t>
      </w:r>
      <w:r w:rsidRPr="00920F1D">
        <w:rPr>
          <w:rFonts w:ascii="Calibri" w:hAnsi="Calibri" w:cs="Calibri"/>
          <w:b/>
          <w:iCs/>
          <w:color w:val="000000"/>
          <w:sz w:val="28"/>
          <w:szCs w:val="28"/>
        </w:rPr>
        <w:t>Assessment for Learning:  Annotated student sample and outline</w:t>
      </w:r>
      <w:r>
        <w:rPr>
          <w:rFonts w:ascii="Calibri" w:hAnsi="Calibri" w:cs="Calibri"/>
          <w:b/>
          <w:iCs/>
          <w:color w:val="000000"/>
          <w:sz w:val="20"/>
          <w:szCs w:val="20"/>
        </w:rPr>
        <w:t xml:space="preserve"> of future teaching implications (500 word outline)</w:t>
      </w:r>
    </w:p>
    <w:p w:rsidR="00965E8A" w:rsidRPr="00B22688" w:rsidRDefault="00965E8A" w:rsidP="00965E8A">
      <w:pPr>
        <w:autoSpaceDE w:val="0"/>
        <w:autoSpaceDN w:val="0"/>
        <w:adjustRightInd w:val="0"/>
        <w:spacing w:after="0" w:line="240" w:lineRule="auto"/>
        <w:rPr>
          <w:rFonts w:ascii="Calibri" w:hAnsi="Calibri" w:cs="Calibri"/>
          <w:color w:val="000000"/>
          <w:sz w:val="20"/>
          <w:szCs w:val="20"/>
        </w:rPr>
      </w:pPr>
      <w:r w:rsidRPr="00B22688">
        <w:rPr>
          <w:rFonts w:ascii="Calibri" w:hAnsi="Calibri" w:cs="Calibri"/>
          <w:b/>
          <w:bCs/>
          <w:color w:val="000000"/>
          <w:sz w:val="20"/>
          <w:szCs w:val="20"/>
        </w:rPr>
        <w:t xml:space="preserve">Purpose: </w:t>
      </w:r>
      <w:r w:rsidR="00920F1D">
        <w:rPr>
          <w:rFonts w:ascii="Calibri" w:hAnsi="Calibri" w:cs="Calibri"/>
          <w:b/>
          <w:bCs/>
          <w:color w:val="000000"/>
          <w:sz w:val="20"/>
          <w:szCs w:val="20"/>
        </w:rPr>
        <w:t xml:space="preserve">  </w:t>
      </w:r>
      <w:r w:rsidRPr="00B22688">
        <w:rPr>
          <w:rFonts w:ascii="Calibri" w:hAnsi="Calibri" w:cs="Calibri"/>
          <w:color w:val="000000"/>
          <w:sz w:val="20"/>
          <w:szCs w:val="20"/>
        </w:rPr>
        <w:t>One of the key purposes for assessment is to improve student learning. To improve student learning there must be explicit, targeted, quality teaching. Understanding where the students are “at” enables teachers to cater for both individual and group learning and enables the teacher to provide a learning context that both supports and challenges students (Brady and Kennedy 2009 p 26). This Assessment task will provide an opportunity for you to assess examples of student learning</w:t>
      </w:r>
      <w:r w:rsidR="00920F1D">
        <w:rPr>
          <w:rFonts w:ascii="Calibri" w:hAnsi="Calibri" w:cs="Calibri"/>
          <w:color w:val="000000"/>
          <w:sz w:val="20"/>
          <w:szCs w:val="20"/>
        </w:rPr>
        <w:t xml:space="preserve"> in English writing</w:t>
      </w:r>
      <w:r w:rsidRPr="00B22688">
        <w:rPr>
          <w:rFonts w:ascii="Calibri" w:hAnsi="Calibri" w:cs="Calibri"/>
          <w:color w:val="000000"/>
          <w:sz w:val="20"/>
          <w:szCs w:val="20"/>
        </w:rPr>
        <w:t xml:space="preserve"> and consider the implications for teaching. </w:t>
      </w:r>
    </w:p>
    <w:p w:rsidR="00920F1D" w:rsidRDefault="00965E8A" w:rsidP="00965E8A">
      <w:pPr>
        <w:autoSpaceDE w:val="0"/>
        <w:autoSpaceDN w:val="0"/>
        <w:adjustRightInd w:val="0"/>
        <w:spacing w:after="0" w:line="240" w:lineRule="auto"/>
        <w:rPr>
          <w:rFonts w:ascii="Calibri" w:hAnsi="Calibri" w:cs="Calibri"/>
          <w:color w:val="000000"/>
          <w:sz w:val="20"/>
          <w:szCs w:val="20"/>
        </w:rPr>
      </w:pPr>
      <w:r w:rsidRPr="00B22688">
        <w:rPr>
          <w:rFonts w:ascii="Calibri" w:hAnsi="Calibri" w:cs="Calibri"/>
          <w:b/>
          <w:bCs/>
          <w:color w:val="000000"/>
          <w:sz w:val="20"/>
          <w:szCs w:val="20"/>
        </w:rPr>
        <w:t xml:space="preserve">Task: </w:t>
      </w:r>
      <w:r w:rsidRPr="00B22688">
        <w:rPr>
          <w:rFonts w:ascii="Calibri" w:hAnsi="Calibri" w:cs="Calibri"/>
          <w:color w:val="000000"/>
          <w:sz w:val="20"/>
          <w:szCs w:val="20"/>
        </w:rPr>
        <w:t xml:space="preserve">Using the </w:t>
      </w:r>
      <w:r w:rsidR="00464104">
        <w:rPr>
          <w:rFonts w:ascii="Calibri" w:hAnsi="Calibri" w:cs="Calibri"/>
          <w:color w:val="000000"/>
          <w:sz w:val="20"/>
          <w:szCs w:val="20"/>
        </w:rPr>
        <w:t xml:space="preserve">Australian </w:t>
      </w:r>
      <w:r w:rsidRPr="00B22688">
        <w:rPr>
          <w:rFonts w:ascii="Calibri" w:hAnsi="Calibri" w:cs="Calibri"/>
          <w:color w:val="000000"/>
          <w:sz w:val="20"/>
          <w:szCs w:val="20"/>
        </w:rPr>
        <w:t>curriculum documents and assessment resources</w:t>
      </w:r>
      <w:r w:rsidR="00464104">
        <w:rPr>
          <w:rFonts w:ascii="Calibri" w:hAnsi="Calibri" w:cs="Calibri"/>
          <w:color w:val="000000"/>
          <w:sz w:val="20"/>
          <w:szCs w:val="20"/>
        </w:rPr>
        <w:t xml:space="preserve"> given</w:t>
      </w:r>
      <w:r w:rsidRPr="00B22688">
        <w:rPr>
          <w:rFonts w:ascii="Calibri" w:hAnsi="Calibri" w:cs="Calibri"/>
          <w:color w:val="000000"/>
          <w:sz w:val="20"/>
          <w:szCs w:val="20"/>
        </w:rPr>
        <w:t>, assess the</w:t>
      </w:r>
      <w:r w:rsidR="00464104">
        <w:rPr>
          <w:rFonts w:ascii="Calibri" w:hAnsi="Calibri" w:cs="Calibri"/>
          <w:color w:val="000000"/>
          <w:sz w:val="20"/>
          <w:szCs w:val="20"/>
        </w:rPr>
        <w:t xml:space="preserve"> 2</w:t>
      </w:r>
      <w:bookmarkStart w:id="0" w:name="_GoBack"/>
      <w:bookmarkEnd w:id="0"/>
      <w:r w:rsidRPr="00B22688">
        <w:rPr>
          <w:rFonts w:ascii="Calibri" w:hAnsi="Calibri" w:cs="Calibri"/>
          <w:color w:val="000000"/>
          <w:sz w:val="20"/>
          <w:szCs w:val="20"/>
        </w:rPr>
        <w:t xml:space="preserve"> students</w:t>
      </w:r>
      <w:r w:rsidR="00464104">
        <w:rPr>
          <w:rFonts w:ascii="Calibri" w:hAnsi="Calibri" w:cs="Calibri"/>
          <w:color w:val="000000"/>
          <w:sz w:val="20"/>
          <w:szCs w:val="20"/>
        </w:rPr>
        <w:t>’</w:t>
      </w:r>
      <w:r w:rsidRPr="00B22688">
        <w:rPr>
          <w:rFonts w:ascii="Calibri" w:hAnsi="Calibri" w:cs="Calibri"/>
          <w:color w:val="000000"/>
          <w:sz w:val="20"/>
          <w:szCs w:val="20"/>
        </w:rPr>
        <w:t xml:space="preserve"> work by annotating each sample. Consider: </w:t>
      </w:r>
    </w:p>
    <w:p w:rsidR="00965E8A" w:rsidRPr="00920F1D" w:rsidRDefault="00965E8A" w:rsidP="00920F1D">
      <w:pPr>
        <w:pStyle w:val="ListParagraph"/>
        <w:numPr>
          <w:ilvl w:val="0"/>
          <w:numId w:val="13"/>
        </w:numPr>
        <w:autoSpaceDE w:val="0"/>
        <w:autoSpaceDN w:val="0"/>
        <w:adjustRightInd w:val="0"/>
        <w:spacing w:after="0" w:line="240" w:lineRule="auto"/>
        <w:rPr>
          <w:rFonts w:ascii="Calibri" w:hAnsi="Calibri" w:cs="Calibri"/>
          <w:color w:val="000000"/>
          <w:sz w:val="20"/>
          <w:szCs w:val="20"/>
        </w:rPr>
      </w:pPr>
      <w:r w:rsidRPr="00920F1D">
        <w:rPr>
          <w:rFonts w:ascii="Calibri" w:hAnsi="Calibri" w:cs="Calibri"/>
          <w:color w:val="000000"/>
          <w:sz w:val="20"/>
          <w:szCs w:val="20"/>
        </w:rPr>
        <w:t xml:space="preserve">What the student can do </w:t>
      </w:r>
    </w:p>
    <w:p w:rsidR="00965E8A" w:rsidRPr="00920F1D" w:rsidRDefault="00965E8A" w:rsidP="00920F1D">
      <w:pPr>
        <w:pStyle w:val="ListParagraph"/>
        <w:numPr>
          <w:ilvl w:val="0"/>
          <w:numId w:val="13"/>
        </w:numPr>
        <w:autoSpaceDE w:val="0"/>
        <w:autoSpaceDN w:val="0"/>
        <w:adjustRightInd w:val="0"/>
        <w:spacing w:after="0" w:line="240" w:lineRule="auto"/>
        <w:rPr>
          <w:rFonts w:ascii="Calibri" w:hAnsi="Calibri" w:cs="Calibri"/>
          <w:color w:val="000000"/>
          <w:sz w:val="20"/>
          <w:szCs w:val="20"/>
        </w:rPr>
      </w:pPr>
      <w:r w:rsidRPr="00920F1D">
        <w:rPr>
          <w:rFonts w:ascii="Calibri" w:hAnsi="Calibri" w:cs="Calibri"/>
          <w:color w:val="000000"/>
          <w:sz w:val="20"/>
          <w:szCs w:val="20"/>
        </w:rPr>
        <w:t xml:space="preserve">Areas of strength in the student’s work </w:t>
      </w:r>
    </w:p>
    <w:p w:rsidR="00965E8A" w:rsidRPr="00920F1D" w:rsidRDefault="00965E8A" w:rsidP="00920F1D">
      <w:pPr>
        <w:pStyle w:val="ListParagraph"/>
        <w:numPr>
          <w:ilvl w:val="0"/>
          <w:numId w:val="13"/>
        </w:numPr>
        <w:autoSpaceDE w:val="0"/>
        <w:autoSpaceDN w:val="0"/>
        <w:adjustRightInd w:val="0"/>
        <w:spacing w:after="0" w:line="240" w:lineRule="auto"/>
        <w:rPr>
          <w:rFonts w:ascii="Calibri" w:hAnsi="Calibri" w:cs="Calibri"/>
          <w:color w:val="000000"/>
          <w:sz w:val="20"/>
          <w:szCs w:val="20"/>
        </w:rPr>
      </w:pPr>
      <w:r w:rsidRPr="00920F1D">
        <w:rPr>
          <w:rFonts w:ascii="Calibri" w:hAnsi="Calibri" w:cs="Calibri"/>
          <w:color w:val="000000"/>
          <w:sz w:val="20"/>
          <w:szCs w:val="20"/>
        </w:rPr>
        <w:t xml:space="preserve">Areas that require further explicit teaching in the student’s work </w:t>
      </w:r>
    </w:p>
    <w:p w:rsidR="00965E8A" w:rsidRPr="00920F1D" w:rsidRDefault="00965E8A" w:rsidP="00920F1D">
      <w:pPr>
        <w:pStyle w:val="ListParagraph"/>
        <w:numPr>
          <w:ilvl w:val="0"/>
          <w:numId w:val="13"/>
        </w:numPr>
        <w:autoSpaceDE w:val="0"/>
        <w:autoSpaceDN w:val="0"/>
        <w:adjustRightInd w:val="0"/>
        <w:spacing w:after="0" w:line="240" w:lineRule="auto"/>
        <w:rPr>
          <w:rFonts w:ascii="Calibri" w:hAnsi="Calibri" w:cs="Calibri"/>
          <w:color w:val="000000"/>
          <w:sz w:val="20"/>
          <w:szCs w:val="20"/>
        </w:rPr>
      </w:pPr>
      <w:r w:rsidRPr="00920F1D">
        <w:rPr>
          <w:rFonts w:ascii="Calibri" w:hAnsi="Calibri" w:cs="Calibri"/>
          <w:color w:val="000000"/>
          <w:sz w:val="20"/>
          <w:szCs w:val="20"/>
        </w:rPr>
        <w:t xml:space="preserve">Applying your knowledge: Now that you have assessed the student’s work – consider the teaching and learning implications. Provide an outline of “where to next” and considerations for your classroom teaching and programming. </w:t>
      </w:r>
    </w:p>
    <w:p w:rsidR="00965E8A" w:rsidRPr="00B22688" w:rsidRDefault="00965E8A" w:rsidP="00965E8A">
      <w:pPr>
        <w:autoSpaceDE w:val="0"/>
        <w:autoSpaceDN w:val="0"/>
        <w:adjustRightInd w:val="0"/>
        <w:spacing w:after="0" w:line="240" w:lineRule="auto"/>
        <w:rPr>
          <w:rFonts w:ascii="Calibri" w:hAnsi="Calibri" w:cs="Calibri"/>
          <w:color w:val="000000"/>
          <w:sz w:val="20"/>
          <w:szCs w:val="20"/>
        </w:rPr>
      </w:pPr>
      <w:r w:rsidRPr="00B22688">
        <w:rPr>
          <w:rFonts w:ascii="Calibri" w:hAnsi="Calibri" w:cs="Calibri"/>
          <w:b/>
          <w:bCs/>
          <w:color w:val="000000"/>
          <w:sz w:val="20"/>
          <w:szCs w:val="20"/>
        </w:rPr>
        <w:t xml:space="preserve">Your submission: </w:t>
      </w:r>
    </w:p>
    <w:p w:rsidR="00E306EB" w:rsidRPr="00B22688" w:rsidRDefault="00965E8A" w:rsidP="00965E8A">
      <w:pPr>
        <w:rPr>
          <w:rFonts w:ascii="Calibri" w:eastAsia="Calibri" w:hAnsi="Calibri" w:cs="Arial"/>
          <w:sz w:val="20"/>
          <w:szCs w:val="20"/>
        </w:rPr>
      </w:pPr>
      <w:r w:rsidRPr="00B22688">
        <w:rPr>
          <w:rFonts w:ascii="Calibri" w:hAnsi="Calibri" w:cs="Calibri"/>
          <w:color w:val="000000"/>
          <w:sz w:val="20"/>
          <w:szCs w:val="20"/>
        </w:rPr>
        <w:t xml:space="preserve">Will include sample of student work/assessment with your assessment annotations and a </w:t>
      </w:r>
      <w:r w:rsidRPr="00B22688">
        <w:rPr>
          <w:rFonts w:ascii="Calibri" w:hAnsi="Calibri" w:cs="Calibri"/>
          <w:b/>
          <w:bCs/>
          <w:color w:val="000000"/>
          <w:sz w:val="20"/>
          <w:szCs w:val="20"/>
        </w:rPr>
        <w:t xml:space="preserve">one page </w:t>
      </w:r>
      <w:r w:rsidRPr="00B22688">
        <w:rPr>
          <w:rFonts w:ascii="Calibri" w:hAnsi="Calibri" w:cs="Calibri"/>
          <w:color w:val="000000"/>
          <w:sz w:val="20"/>
          <w:szCs w:val="20"/>
        </w:rPr>
        <w:t>outline that includes your assessment of the student’s work and an outline of teaching implications to support learning, a “where to next”.</w:t>
      </w:r>
    </w:p>
    <w:sectPr w:rsidR="00E306EB" w:rsidRPr="00B22688" w:rsidSect="00354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76BA2"/>
    <w:multiLevelType w:val="hybridMultilevel"/>
    <w:tmpl w:val="FB8EF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4375DD5"/>
    <w:multiLevelType w:val="hybridMultilevel"/>
    <w:tmpl w:val="D7BE48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7D22DB8"/>
    <w:multiLevelType w:val="hybridMultilevel"/>
    <w:tmpl w:val="5110635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3AD77E43"/>
    <w:multiLevelType w:val="hybridMultilevel"/>
    <w:tmpl w:val="4E58DEB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3B684F52"/>
    <w:multiLevelType w:val="hybridMultilevel"/>
    <w:tmpl w:val="6F408A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F6633D1"/>
    <w:multiLevelType w:val="hybridMultilevel"/>
    <w:tmpl w:val="0994BC4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5533918"/>
    <w:multiLevelType w:val="hybridMultilevel"/>
    <w:tmpl w:val="0BAAD8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
  </w:num>
  <w:num w:numId="5">
    <w:abstractNumId w:val="3"/>
  </w:num>
  <w:num w:numId="6">
    <w:abstractNumId w:val="11"/>
  </w:num>
  <w:num w:numId="7">
    <w:abstractNumId w:val="7"/>
  </w:num>
  <w:num w:numId="8">
    <w:abstractNumId w:val="0"/>
  </w:num>
  <w:num w:numId="9">
    <w:abstractNumId w:val="5"/>
  </w:num>
  <w:num w:numId="10">
    <w:abstractNumId w:val="6"/>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46E"/>
    <w:rsid w:val="00047A24"/>
    <w:rsid w:val="00100F1E"/>
    <w:rsid w:val="0013602D"/>
    <w:rsid w:val="00247B71"/>
    <w:rsid w:val="003258BC"/>
    <w:rsid w:val="00354F9B"/>
    <w:rsid w:val="00460539"/>
    <w:rsid w:val="00464104"/>
    <w:rsid w:val="004F4166"/>
    <w:rsid w:val="00514F1F"/>
    <w:rsid w:val="005242BC"/>
    <w:rsid w:val="00601F1A"/>
    <w:rsid w:val="00617191"/>
    <w:rsid w:val="00853E33"/>
    <w:rsid w:val="008B4CFF"/>
    <w:rsid w:val="00920F1D"/>
    <w:rsid w:val="00965E8A"/>
    <w:rsid w:val="009B646E"/>
    <w:rsid w:val="009F18D7"/>
    <w:rsid w:val="00AF663B"/>
    <w:rsid w:val="00B22688"/>
    <w:rsid w:val="00CD0255"/>
    <w:rsid w:val="00CD4BE2"/>
    <w:rsid w:val="00D12EBC"/>
    <w:rsid w:val="00D43672"/>
    <w:rsid w:val="00DB0061"/>
    <w:rsid w:val="00DC2913"/>
    <w:rsid w:val="00E306EB"/>
    <w:rsid w:val="00F06D04"/>
    <w:rsid w:val="00F221A4"/>
    <w:rsid w:val="00F34CDA"/>
    <w:rsid w:val="00F43196"/>
    <w:rsid w:val="00F535B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Default">
    <w:name w:val="Default"/>
    <w:rsid w:val="00DC291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431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Default">
    <w:name w:val="Default"/>
    <w:rsid w:val="00DC291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431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udiencedialogue.net/journal.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5</cp:revision>
  <cp:lastPrinted>2012-07-12T04:29:00Z</cp:lastPrinted>
  <dcterms:created xsi:type="dcterms:W3CDTF">2012-06-08T05:25:00Z</dcterms:created>
  <dcterms:modified xsi:type="dcterms:W3CDTF">2012-07-12T04:42:00Z</dcterms:modified>
</cp:coreProperties>
</file>